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44A26" w:rsidRDefault="00344A26">
      <w:pPr>
        <w:snapToGrid w:val="0"/>
        <w:ind w:left="0" w:firstLine="0"/>
        <w:jc w:val="center"/>
        <w:rPr>
          <w:sz w:val="44"/>
        </w:rPr>
      </w:pPr>
      <w:r>
        <w:rPr>
          <w:rFonts w:hint="eastAsia"/>
          <w:sz w:val="44"/>
        </w:rPr>
        <w:t>20</w:t>
      </w:r>
      <w:r w:rsidR="003E4081">
        <w:rPr>
          <w:rFonts w:hint="eastAsia"/>
          <w:sz w:val="44"/>
        </w:rPr>
        <w:t>20</w:t>
      </w:r>
      <w:r>
        <w:rPr>
          <w:rFonts w:hint="eastAsia"/>
          <w:sz w:val="44"/>
        </w:rPr>
        <w:t>年本溪市溪湖区石桥子街道办事处部门决算填报说明</w:t>
      </w:r>
    </w:p>
    <w:p w:rsidR="00344A26" w:rsidRDefault="00344A26">
      <w:pPr>
        <w:snapToGrid w:val="0"/>
        <w:ind w:left="0" w:firstLine="0"/>
        <w:jc w:val="center"/>
        <w:rPr>
          <w:sz w:val="44"/>
        </w:rPr>
      </w:pPr>
      <w:r>
        <w:rPr>
          <w:rFonts w:hint="eastAsia"/>
          <w:sz w:val="44"/>
        </w:rPr>
        <w:t>（部门使用）</w:t>
      </w:r>
    </w:p>
    <w:p w:rsidR="00344A26" w:rsidRDefault="00344A26">
      <w:pPr>
        <w:snapToGrid w:val="0"/>
        <w:ind w:left="0" w:firstLine="0"/>
        <w:rPr>
          <w:rFonts w:ascii="仿宋_GB2312" w:eastAsia="仿宋_GB2312" w:hAnsi="仿宋"/>
          <w:sz w:val="32"/>
        </w:rPr>
      </w:pPr>
    </w:p>
    <w:p w:rsidR="00344A26" w:rsidRDefault="00344A26">
      <w:pPr>
        <w:snapToGrid w:val="0"/>
        <w:spacing w:line="360" w:lineRule="auto"/>
        <w:ind w:left="0" w:firstLine="640"/>
        <w:rPr>
          <w:rFonts w:ascii="黑体" w:eastAsia="黑体" w:hAnsi="仿宋"/>
          <w:sz w:val="32"/>
        </w:rPr>
      </w:pPr>
      <w:r>
        <w:rPr>
          <w:rFonts w:ascii="黑体" w:eastAsia="黑体" w:hAnsi="仿宋" w:hint="eastAsia"/>
          <w:sz w:val="32"/>
        </w:rPr>
        <w:t>一、决算汇编基本情况</w:t>
      </w:r>
    </w:p>
    <w:p w:rsidR="00344A26" w:rsidRDefault="00344A26">
      <w:pPr>
        <w:snapToGrid w:val="0"/>
        <w:spacing w:line="360" w:lineRule="auto"/>
        <w:ind w:left="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（一）部门机构情况说明</w:t>
      </w:r>
    </w:p>
    <w:p w:rsidR="00344A26" w:rsidRDefault="00344A26">
      <w:pPr>
        <w:snapToGrid w:val="0"/>
        <w:spacing w:line="360" w:lineRule="auto"/>
        <w:ind w:left="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  <w:u w:val="single"/>
        </w:rPr>
        <w:t xml:space="preserve">      20</w:t>
      </w:r>
      <w:r w:rsidR="003E4081">
        <w:rPr>
          <w:rFonts w:ascii="仿宋" w:eastAsia="仿宋" w:hAnsi="仿宋" w:hint="eastAsia"/>
          <w:sz w:val="32"/>
          <w:u w:val="single"/>
        </w:rPr>
        <w:t>20</w:t>
      </w:r>
      <w:r>
        <w:rPr>
          <w:rFonts w:ascii="仿宋" w:eastAsia="仿宋" w:hAnsi="仿宋" w:hint="eastAsia"/>
          <w:sz w:val="32"/>
          <w:u w:val="single"/>
        </w:rPr>
        <w:t xml:space="preserve"> </w:t>
      </w:r>
      <w:r>
        <w:rPr>
          <w:rFonts w:ascii="仿宋" w:eastAsia="仿宋" w:hAnsi="仿宋" w:hint="eastAsia"/>
          <w:sz w:val="32"/>
        </w:rPr>
        <w:t>年度，纳入本部门决算汇编范围的独立核算单位共</w:t>
      </w:r>
      <w:r>
        <w:rPr>
          <w:rFonts w:ascii="仿宋" w:eastAsia="仿宋" w:hAnsi="仿宋" w:hint="eastAsia"/>
          <w:sz w:val="32"/>
          <w:u w:val="single"/>
        </w:rPr>
        <w:t xml:space="preserve">     1     </w:t>
      </w:r>
      <w:proofErr w:type="gramStart"/>
      <w:r>
        <w:rPr>
          <w:rFonts w:ascii="仿宋" w:eastAsia="仿宋" w:hAnsi="仿宋" w:hint="eastAsia"/>
          <w:sz w:val="32"/>
        </w:rPr>
        <w:t>个</w:t>
      </w:r>
      <w:proofErr w:type="gramEnd"/>
      <w:r>
        <w:rPr>
          <w:rFonts w:ascii="仿宋" w:eastAsia="仿宋" w:hAnsi="仿宋" w:hint="eastAsia"/>
          <w:sz w:val="32"/>
        </w:rPr>
        <w:t>，比上年增减</w:t>
      </w:r>
      <w:r>
        <w:rPr>
          <w:rFonts w:ascii="仿宋" w:eastAsia="仿宋" w:hAnsi="仿宋" w:hint="eastAsia"/>
          <w:sz w:val="32"/>
          <w:u w:val="single"/>
        </w:rPr>
        <w:t xml:space="preserve">    0  </w:t>
      </w:r>
      <w:proofErr w:type="gramStart"/>
      <w:r>
        <w:rPr>
          <w:rFonts w:ascii="仿宋" w:eastAsia="仿宋" w:hAnsi="仿宋" w:hint="eastAsia"/>
          <w:sz w:val="32"/>
        </w:rPr>
        <w:t>个</w:t>
      </w:r>
      <w:proofErr w:type="gramEnd"/>
      <w:r>
        <w:rPr>
          <w:rFonts w:ascii="仿宋" w:eastAsia="仿宋" w:hAnsi="仿宋" w:hint="eastAsia"/>
          <w:sz w:val="32"/>
        </w:rPr>
        <w:t>，分类说明如下：</w:t>
      </w:r>
    </w:p>
    <w:tbl>
      <w:tblPr>
        <w:tblW w:w="0" w:type="auto"/>
        <w:jc w:val="center"/>
        <w:tblLayout w:type="fixed"/>
        <w:tblLook w:val="0000"/>
      </w:tblPr>
      <w:tblGrid>
        <w:gridCol w:w="2660"/>
        <w:gridCol w:w="1134"/>
        <w:gridCol w:w="992"/>
        <w:gridCol w:w="3736"/>
      </w:tblGrid>
      <w:tr w:rsidR="00344A26">
        <w:trPr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A26" w:rsidRDefault="00344A26">
            <w:pPr>
              <w:snapToGrid w:val="0"/>
              <w:spacing w:line="360" w:lineRule="auto"/>
              <w:ind w:left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A26" w:rsidRDefault="00344A26">
            <w:pPr>
              <w:snapToGrid w:val="0"/>
              <w:spacing w:line="360" w:lineRule="auto"/>
              <w:ind w:left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数量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A26" w:rsidRDefault="00344A26">
            <w:pPr>
              <w:snapToGrid w:val="0"/>
              <w:spacing w:line="360" w:lineRule="auto"/>
              <w:ind w:left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比上年增减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A26" w:rsidRDefault="00344A26">
            <w:pPr>
              <w:snapToGrid w:val="0"/>
              <w:spacing w:line="360" w:lineRule="auto"/>
              <w:ind w:left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变动原因说明</w:t>
            </w:r>
          </w:p>
        </w:tc>
      </w:tr>
      <w:tr w:rsidR="00344A26">
        <w:trPr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A26" w:rsidRDefault="00344A26">
            <w:pPr>
              <w:snapToGrid w:val="0"/>
              <w:spacing w:line="360" w:lineRule="auto"/>
              <w:ind w:left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合    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A26" w:rsidRDefault="00344A26">
            <w:pPr>
              <w:snapToGrid w:val="0"/>
              <w:spacing w:line="360" w:lineRule="auto"/>
              <w:ind w:left="0" w:firstLine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A26" w:rsidRDefault="00344A26">
            <w:pPr>
              <w:snapToGrid w:val="0"/>
              <w:spacing w:line="360" w:lineRule="auto"/>
              <w:ind w:left="0" w:firstLine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A26" w:rsidRDefault="00344A26">
            <w:pPr>
              <w:snapToGrid w:val="0"/>
              <w:spacing w:line="360" w:lineRule="auto"/>
              <w:ind w:left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——</w:t>
            </w:r>
          </w:p>
        </w:tc>
      </w:tr>
      <w:tr w:rsidR="00344A26">
        <w:trPr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A26" w:rsidRDefault="00344A26">
            <w:pPr>
              <w:snapToGrid w:val="0"/>
              <w:spacing w:line="360" w:lineRule="auto"/>
              <w:ind w:left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一、按单位基本性质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A26" w:rsidRDefault="00344A26">
            <w:pPr>
              <w:snapToGrid w:val="0"/>
              <w:spacing w:line="360" w:lineRule="auto"/>
              <w:ind w:left="0" w:firstLine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A26" w:rsidRDefault="00344A26">
            <w:pPr>
              <w:snapToGrid w:val="0"/>
              <w:spacing w:line="360" w:lineRule="auto"/>
              <w:ind w:left="0" w:firstLine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A26" w:rsidRDefault="00344A26">
            <w:pPr>
              <w:snapToGrid w:val="0"/>
              <w:spacing w:line="360" w:lineRule="auto"/>
              <w:ind w:left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——</w:t>
            </w:r>
          </w:p>
        </w:tc>
      </w:tr>
      <w:tr w:rsidR="00344A26">
        <w:trPr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A26" w:rsidRDefault="00344A26">
            <w:pPr>
              <w:snapToGrid w:val="0"/>
              <w:spacing w:line="360" w:lineRule="auto"/>
              <w:ind w:left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行政单位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A26" w:rsidRDefault="00344A26">
            <w:pPr>
              <w:snapToGrid w:val="0"/>
              <w:spacing w:line="360" w:lineRule="auto"/>
              <w:ind w:left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A26" w:rsidRDefault="00344A26">
            <w:pPr>
              <w:snapToGrid w:val="0"/>
              <w:spacing w:line="360" w:lineRule="auto"/>
              <w:ind w:left="0" w:firstLine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A26" w:rsidRDefault="00344A26">
            <w:pPr>
              <w:snapToGrid w:val="0"/>
              <w:spacing w:line="360" w:lineRule="auto"/>
              <w:ind w:left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无变动</w:t>
            </w:r>
          </w:p>
        </w:tc>
      </w:tr>
      <w:tr w:rsidR="00344A26">
        <w:trPr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A26" w:rsidRDefault="00344A26">
            <w:pPr>
              <w:snapToGrid w:val="0"/>
              <w:spacing w:line="360" w:lineRule="auto"/>
              <w:ind w:left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二、按执行会计制度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A26" w:rsidRDefault="00344A26">
            <w:pPr>
              <w:snapToGrid w:val="0"/>
              <w:spacing w:line="360" w:lineRule="auto"/>
              <w:ind w:left="0" w:firstLine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A26" w:rsidRDefault="00344A26">
            <w:pPr>
              <w:snapToGrid w:val="0"/>
              <w:spacing w:line="360" w:lineRule="auto"/>
              <w:ind w:left="0" w:firstLine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A26" w:rsidRDefault="00344A26">
            <w:pPr>
              <w:snapToGrid w:val="0"/>
              <w:spacing w:line="360" w:lineRule="auto"/>
              <w:ind w:left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——</w:t>
            </w:r>
          </w:p>
        </w:tc>
      </w:tr>
      <w:tr w:rsidR="00344A26">
        <w:trPr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A26" w:rsidRDefault="00344A26">
            <w:pPr>
              <w:snapToGrid w:val="0"/>
              <w:spacing w:line="360" w:lineRule="auto"/>
              <w:ind w:left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行政单位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A26" w:rsidRDefault="00344A26">
            <w:pPr>
              <w:snapToGrid w:val="0"/>
              <w:spacing w:line="360" w:lineRule="auto"/>
              <w:ind w:left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A26" w:rsidRDefault="00344A26">
            <w:pPr>
              <w:snapToGrid w:val="0"/>
              <w:spacing w:line="360" w:lineRule="auto"/>
              <w:ind w:left="0" w:firstLine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A26" w:rsidRDefault="00344A26">
            <w:pPr>
              <w:snapToGrid w:val="0"/>
              <w:spacing w:line="360" w:lineRule="auto"/>
              <w:ind w:left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无变动</w:t>
            </w:r>
          </w:p>
        </w:tc>
      </w:tr>
      <w:tr w:rsidR="00344A26">
        <w:trPr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A26" w:rsidRDefault="00344A26">
            <w:pPr>
              <w:snapToGrid w:val="0"/>
              <w:spacing w:line="360" w:lineRule="auto"/>
              <w:ind w:left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三、按单位预算级次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A26" w:rsidRDefault="00344A26">
            <w:pPr>
              <w:snapToGrid w:val="0"/>
              <w:spacing w:line="360" w:lineRule="auto"/>
              <w:ind w:left="0" w:firstLine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A26" w:rsidRDefault="00344A26">
            <w:pPr>
              <w:snapToGrid w:val="0"/>
              <w:spacing w:line="360" w:lineRule="auto"/>
              <w:ind w:left="0" w:firstLine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A26" w:rsidRDefault="00344A26">
            <w:pPr>
              <w:snapToGrid w:val="0"/>
              <w:spacing w:line="360" w:lineRule="auto"/>
              <w:ind w:left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——</w:t>
            </w:r>
          </w:p>
        </w:tc>
      </w:tr>
      <w:tr w:rsidR="00344A26">
        <w:trPr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A26" w:rsidRDefault="00344A26">
            <w:pPr>
              <w:snapToGrid w:val="0"/>
              <w:spacing w:line="360" w:lineRule="auto"/>
              <w:ind w:left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一级预算单位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A26" w:rsidRDefault="00344A26">
            <w:pPr>
              <w:snapToGrid w:val="0"/>
              <w:spacing w:line="360" w:lineRule="auto"/>
              <w:ind w:left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A26" w:rsidRDefault="00344A26">
            <w:pPr>
              <w:snapToGrid w:val="0"/>
              <w:spacing w:line="360" w:lineRule="auto"/>
              <w:ind w:left="0" w:firstLine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A26" w:rsidRDefault="00344A26">
            <w:pPr>
              <w:snapToGrid w:val="0"/>
              <w:spacing w:line="360" w:lineRule="auto"/>
              <w:ind w:left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无变动 </w:t>
            </w:r>
          </w:p>
        </w:tc>
      </w:tr>
      <w:tr w:rsidR="00344A26">
        <w:trPr>
          <w:jc w:val="center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A26" w:rsidRDefault="00344A26">
            <w:pPr>
              <w:snapToGrid w:val="0"/>
              <w:spacing w:line="360" w:lineRule="auto"/>
              <w:ind w:left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二级预算单位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A26" w:rsidRDefault="00344A26">
            <w:pPr>
              <w:snapToGrid w:val="0"/>
              <w:spacing w:line="360" w:lineRule="auto"/>
              <w:ind w:left="0" w:firstLine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A26" w:rsidRDefault="00344A26">
            <w:pPr>
              <w:snapToGrid w:val="0"/>
              <w:spacing w:line="360" w:lineRule="auto"/>
              <w:ind w:left="0" w:firstLine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A26" w:rsidRDefault="00344A26">
            <w:pPr>
              <w:snapToGrid w:val="0"/>
              <w:spacing w:line="360" w:lineRule="auto"/>
              <w:ind w:left="0" w:firstLine="0"/>
              <w:rPr>
                <w:rFonts w:ascii="仿宋" w:eastAsia="仿宋" w:hAnsi="仿宋"/>
                <w:sz w:val="24"/>
              </w:rPr>
            </w:pPr>
          </w:p>
        </w:tc>
      </w:tr>
    </w:tbl>
    <w:p w:rsidR="00344A26" w:rsidRDefault="00344A26">
      <w:pPr>
        <w:snapToGrid w:val="0"/>
        <w:spacing w:line="360" w:lineRule="auto"/>
        <w:ind w:left="0" w:firstLine="640"/>
        <w:rPr>
          <w:rFonts w:ascii="黑体" w:eastAsia="黑体" w:hAnsi="仿宋"/>
          <w:sz w:val="32"/>
        </w:rPr>
      </w:pPr>
    </w:p>
    <w:p w:rsidR="00344A26" w:rsidRDefault="00344A26">
      <w:pPr>
        <w:snapToGrid w:val="0"/>
        <w:spacing w:line="360" w:lineRule="auto"/>
        <w:ind w:left="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（二）部门录入户数说明</w:t>
      </w:r>
    </w:p>
    <w:p w:rsidR="00344A26" w:rsidRDefault="003E4081">
      <w:pPr>
        <w:snapToGrid w:val="0"/>
        <w:spacing w:line="360" w:lineRule="auto"/>
        <w:ind w:left="0" w:firstLine="640"/>
        <w:rPr>
          <w:rFonts w:ascii="仿宋" w:eastAsia="仿宋" w:hAnsi="仿宋"/>
          <w:sz w:val="32"/>
          <w:u w:val="single"/>
        </w:rPr>
      </w:pPr>
      <w:r>
        <w:rPr>
          <w:rFonts w:ascii="仿宋" w:eastAsia="仿宋" w:hAnsi="仿宋" w:hint="eastAsia"/>
          <w:sz w:val="32"/>
          <w:u w:val="single"/>
        </w:rPr>
        <w:t xml:space="preserve"> 2020</w:t>
      </w:r>
      <w:r w:rsidR="00344A26">
        <w:rPr>
          <w:rFonts w:ascii="仿宋" w:eastAsia="仿宋" w:hAnsi="仿宋" w:hint="eastAsia"/>
          <w:sz w:val="32"/>
          <w:u w:val="single"/>
        </w:rPr>
        <w:t xml:space="preserve"> </w:t>
      </w:r>
      <w:r w:rsidR="00344A26">
        <w:rPr>
          <w:rFonts w:ascii="仿宋" w:eastAsia="仿宋" w:hAnsi="仿宋" w:hint="eastAsia"/>
          <w:sz w:val="32"/>
        </w:rPr>
        <w:t>年度，本部门决算汇编户数共</w:t>
      </w:r>
      <w:r w:rsidR="00344A26">
        <w:rPr>
          <w:rFonts w:ascii="仿宋" w:eastAsia="仿宋" w:hAnsi="仿宋" w:hint="eastAsia"/>
          <w:sz w:val="32"/>
          <w:u w:val="single"/>
        </w:rPr>
        <w:t xml:space="preserve">    1  </w:t>
      </w:r>
      <w:proofErr w:type="gramStart"/>
      <w:r w:rsidR="00344A26">
        <w:rPr>
          <w:rFonts w:ascii="仿宋" w:eastAsia="仿宋" w:hAnsi="仿宋" w:hint="eastAsia"/>
          <w:sz w:val="32"/>
        </w:rPr>
        <w:t>个</w:t>
      </w:r>
      <w:proofErr w:type="gramEnd"/>
      <w:r w:rsidR="00344A26">
        <w:rPr>
          <w:rFonts w:ascii="仿宋" w:eastAsia="仿宋" w:hAnsi="仿宋" w:hint="eastAsia"/>
          <w:sz w:val="32"/>
        </w:rPr>
        <w:t>，比上年增减</w:t>
      </w:r>
      <w:r w:rsidR="00344A26">
        <w:rPr>
          <w:rFonts w:ascii="仿宋" w:eastAsia="仿宋" w:hAnsi="仿宋" w:hint="eastAsia"/>
          <w:sz w:val="32"/>
          <w:u w:val="single"/>
        </w:rPr>
        <w:t xml:space="preserve">    0  </w:t>
      </w:r>
      <w:proofErr w:type="gramStart"/>
      <w:r w:rsidR="00344A26">
        <w:rPr>
          <w:rFonts w:ascii="仿宋" w:eastAsia="仿宋" w:hAnsi="仿宋" w:hint="eastAsia"/>
          <w:sz w:val="32"/>
        </w:rPr>
        <w:t>个</w:t>
      </w:r>
      <w:proofErr w:type="gramEnd"/>
      <w:r w:rsidR="00344A26">
        <w:rPr>
          <w:rFonts w:ascii="仿宋" w:eastAsia="仿宋" w:hAnsi="仿宋" w:hint="eastAsia"/>
          <w:sz w:val="32"/>
        </w:rPr>
        <w:t>，分类说明如下：</w:t>
      </w:r>
    </w:p>
    <w:tbl>
      <w:tblPr>
        <w:tblW w:w="0" w:type="auto"/>
        <w:jc w:val="center"/>
        <w:tblLayout w:type="fixed"/>
        <w:tblLook w:val="0000"/>
      </w:tblPr>
      <w:tblGrid>
        <w:gridCol w:w="2802"/>
        <w:gridCol w:w="992"/>
        <w:gridCol w:w="992"/>
        <w:gridCol w:w="3736"/>
      </w:tblGrid>
      <w:tr w:rsidR="00344A26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A26" w:rsidRDefault="00344A26">
            <w:pPr>
              <w:snapToGrid w:val="0"/>
              <w:spacing w:line="360" w:lineRule="auto"/>
              <w:ind w:left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A26" w:rsidRDefault="00344A26">
            <w:pPr>
              <w:snapToGrid w:val="0"/>
              <w:spacing w:line="360" w:lineRule="auto"/>
              <w:ind w:left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数量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A26" w:rsidRDefault="00344A26">
            <w:pPr>
              <w:snapToGrid w:val="0"/>
              <w:spacing w:line="360" w:lineRule="auto"/>
              <w:ind w:left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比上年增减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A26" w:rsidRDefault="00344A26">
            <w:pPr>
              <w:snapToGrid w:val="0"/>
              <w:spacing w:line="360" w:lineRule="auto"/>
              <w:ind w:left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变动原因说明</w:t>
            </w:r>
          </w:p>
        </w:tc>
      </w:tr>
      <w:tr w:rsidR="00344A26">
        <w:trPr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A26" w:rsidRDefault="00344A26">
            <w:pPr>
              <w:snapToGrid w:val="0"/>
              <w:spacing w:line="360" w:lineRule="auto"/>
              <w:ind w:left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一、单户表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A26" w:rsidRDefault="00344A26">
            <w:pPr>
              <w:snapToGrid w:val="0"/>
              <w:spacing w:line="360" w:lineRule="auto"/>
              <w:ind w:left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A26" w:rsidRDefault="00344A26">
            <w:pPr>
              <w:snapToGrid w:val="0"/>
              <w:spacing w:line="360" w:lineRule="auto"/>
              <w:ind w:left="0" w:firstLine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A26" w:rsidRDefault="00344A26">
            <w:pPr>
              <w:snapToGrid w:val="0"/>
              <w:spacing w:line="360" w:lineRule="auto"/>
              <w:ind w:left="0" w:firstLine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无变动</w:t>
            </w:r>
          </w:p>
        </w:tc>
      </w:tr>
    </w:tbl>
    <w:p w:rsidR="00344A26" w:rsidRDefault="00344A26">
      <w:pPr>
        <w:snapToGrid w:val="0"/>
        <w:spacing w:line="360" w:lineRule="auto"/>
        <w:ind w:left="496" w:hanging="496"/>
        <w:rPr>
          <w:rFonts w:ascii="仿宋" w:eastAsia="仿宋" w:hAnsi="仿宋"/>
          <w:sz w:val="28"/>
        </w:rPr>
      </w:pPr>
    </w:p>
    <w:p w:rsidR="00344A26" w:rsidRDefault="00344A26">
      <w:pPr>
        <w:snapToGrid w:val="0"/>
        <w:spacing w:line="360" w:lineRule="auto"/>
        <w:ind w:left="0" w:firstLine="640"/>
        <w:rPr>
          <w:rFonts w:ascii="黑体" w:eastAsia="黑体" w:hAnsi="仿宋"/>
          <w:sz w:val="32"/>
        </w:rPr>
      </w:pPr>
      <w:r>
        <w:rPr>
          <w:rFonts w:ascii="黑体" w:eastAsia="黑体" w:hAnsi="仿宋" w:hint="eastAsia"/>
          <w:sz w:val="32"/>
        </w:rPr>
        <w:t>二、基础数据核对情况</w:t>
      </w:r>
    </w:p>
    <w:p w:rsidR="00344A26" w:rsidRDefault="00344A26">
      <w:pPr>
        <w:snapToGrid w:val="0"/>
        <w:spacing w:line="360" w:lineRule="auto"/>
        <w:ind w:left="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财政拨款核对情况</w:t>
      </w:r>
    </w:p>
    <w:p w:rsidR="00344A26" w:rsidRDefault="00344A26">
      <w:pPr>
        <w:snapToGrid w:val="0"/>
        <w:spacing w:line="360" w:lineRule="auto"/>
        <w:ind w:left="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 xml:space="preserve">单位本年度实际收到的公共预算财政拨款收入  </w:t>
      </w:r>
      <w:r w:rsidR="005A4D54">
        <w:rPr>
          <w:rFonts w:ascii="仿宋" w:eastAsia="仿宋" w:hAnsi="仿宋" w:hint="eastAsia"/>
          <w:sz w:val="32"/>
        </w:rPr>
        <w:t>1369.6</w:t>
      </w:r>
      <w:r>
        <w:rPr>
          <w:rFonts w:ascii="仿宋" w:eastAsia="仿宋" w:hAnsi="仿宋" w:hint="eastAsia"/>
          <w:sz w:val="32"/>
        </w:rPr>
        <w:t>万元，财政部门拨款对账单</w:t>
      </w:r>
      <w:r w:rsidR="005A4D54">
        <w:rPr>
          <w:rFonts w:ascii="仿宋" w:eastAsia="仿宋" w:hAnsi="仿宋" w:hint="eastAsia"/>
          <w:sz w:val="32"/>
        </w:rPr>
        <w:t>1369.6</w:t>
      </w:r>
      <w:r>
        <w:rPr>
          <w:rFonts w:ascii="仿宋" w:eastAsia="仿宋" w:hAnsi="仿宋" w:hint="eastAsia"/>
          <w:sz w:val="32"/>
        </w:rPr>
        <w:t>万元，无差额。</w:t>
      </w:r>
    </w:p>
    <w:p w:rsidR="00344A26" w:rsidRDefault="00344A26">
      <w:pPr>
        <w:snapToGrid w:val="0"/>
        <w:spacing w:line="360" w:lineRule="auto"/>
        <w:ind w:left="0" w:firstLine="0"/>
        <w:rPr>
          <w:rFonts w:ascii="仿宋" w:eastAsia="仿宋" w:hAnsi="仿宋"/>
          <w:sz w:val="32"/>
        </w:rPr>
      </w:pPr>
    </w:p>
    <w:p w:rsidR="00344A26" w:rsidRDefault="00344A26">
      <w:pPr>
        <w:snapToGrid w:val="0"/>
        <w:spacing w:line="360" w:lineRule="auto"/>
        <w:ind w:left="0" w:firstLine="627"/>
        <w:rPr>
          <w:rFonts w:ascii="黑体" w:eastAsia="黑体" w:hAnsi="仿宋"/>
          <w:sz w:val="32"/>
        </w:rPr>
      </w:pPr>
      <w:r>
        <w:rPr>
          <w:rFonts w:ascii="黑体" w:eastAsia="黑体" w:hAnsi="仿宋" w:hint="eastAsia"/>
          <w:sz w:val="32"/>
        </w:rPr>
        <w:t>三、报表审核情况</w:t>
      </w:r>
    </w:p>
    <w:p w:rsidR="00344A26" w:rsidRDefault="00344A26">
      <w:pPr>
        <w:snapToGrid w:val="0"/>
        <w:spacing w:line="360" w:lineRule="auto"/>
        <w:ind w:left="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（一）审核情况</w:t>
      </w:r>
    </w:p>
    <w:p w:rsidR="00344A26" w:rsidRDefault="00344A26">
      <w:pPr>
        <w:snapToGrid w:val="0"/>
        <w:spacing w:line="360" w:lineRule="auto"/>
        <w:ind w:left="0" w:firstLine="640"/>
        <w:rPr>
          <w:rFonts w:ascii="仿宋" w:eastAsia="仿宋" w:hAnsi="仿宋"/>
          <w:sz w:val="32"/>
        </w:rPr>
      </w:pPr>
      <w:proofErr w:type="gramStart"/>
      <w:r>
        <w:rPr>
          <w:rFonts w:ascii="仿宋" w:eastAsia="仿宋" w:hAnsi="仿宋" w:hint="eastAsia"/>
          <w:sz w:val="32"/>
        </w:rPr>
        <w:t>套表审核</w:t>
      </w:r>
      <w:proofErr w:type="gramEnd"/>
      <w:r>
        <w:rPr>
          <w:rFonts w:ascii="仿宋" w:eastAsia="仿宋" w:hAnsi="仿宋" w:hint="eastAsia"/>
          <w:sz w:val="32"/>
        </w:rPr>
        <w:t>通过。</w:t>
      </w:r>
    </w:p>
    <w:p w:rsidR="00344A26" w:rsidRDefault="00344A26">
      <w:pPr>
        <w:snapToGrid w:val="0"/>
        <w:spacing w:line="360" w:lineRule="auto"/>
        <w:ind w:left="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（二）对报表指标、审核公式和审核模板的设置建议</w:t>
      </w:r>
    </w:p>
    <w:p w:rsidR="00344A26" w:rsidRDefault="00344A26">
      <w:pPr>
        <w:snapToGrid w:val="0"/>
        <w:spacing w:line="360" w:lineRule="auto"/>
        <w:ind w:left="0" w:firstLine="80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对部门决算报表指标设置无建议</w:t>
      </w:r>
    </w:p>
    <w:p w:rsidR="00344A26" w:rsidRDefault="00344A26">
      <w:pPr>
        <w:snapToGrid w:val="0"/>
        <w:spacing w:line="360" w:lineRule="auto"/>
        <w:ind w:left="0" w:firstLine="640"/>
        <w:rPr>
          <w:rFonts w:ascii="黑体" w:eastAsia="黑体" w:hAnsi="仿宋"/>
          <w:sz w:val="32"/>
        </w:rPr>
      </w:pPr>
      <w:r>
        <w:rPr>
          <w:rFonts w:ascii="黑体" w:eastAsia="黑体" w:hAnsi="仿宋" w:hint="eastAsia"/>
          <w:sz w:val="32"/>
        </w:rPr>
        <w:t>四、决算数据其他需要说明的情况</w:t>
      </w:r>
    </w:p>
    <w:p w:rsidR="00344A26" w:rsidRDefault="00344A26">
      <w:pPr>
        <w:snapToGrid w:val="0"/>
        <w:spacing w:line="360" w:lineRule="auto"/>
        <w:ind w:left="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1.“支出明细表”中“其他工资福利支出”的具体构成，由于征地拆迁任务时间紧，工作人员经常加班发生的加班费开支编制</w:t>
      </w:r>
      <w:proofErr w:type="gramStart"/>
      <w:r>
        <w:rPr>
          <w:rFonts w:ascii="仿宋" w:eastAsia="仿宋" w:hAnsi="仿宋" w:hint="eastAsia"/>
          <w:sz w:val="32"/>
        </w:rPr>
        <w:t>外长期</w:t>
      </w:r>
      <w:proofErr w:type="gramEnd"/>
      <w:r>
        <w:rPr>
          <w:rFonts w:ascii="仿宋" w:eastAsia="仿宋" w:hAnsi="仿宋" w:hint="eastAsia"/>
          <w:sz w:val="32"/>
        </w:rPr>
        <w:t>聘用人员支出。</w:t>
      </w:r>
    </w:p>
    <w:p w:rsidR="00344A26" w:rsidRDefault="00344A26">
      <w:pPr>
        <w:snapToGrid w:val="0"/>
        <w:spacing w:line="360" w:lineRule="auto"/>
        <w:ind w:left="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2．“项目支出决算明细表”中列支“对个人和家庭的补助”的说明。</w:t>
      </w:r>
    </w:p>
    <w:p w:rsidR="00344A26" w:rsidRDefault="00344A26" w:rsidP="005A4D54">
      <w:pPr>
        <w:snapToGrid w:val="0"/>
        <w:spacing w:line="360" w:lineRule="auto"/>
        <w:ind w:left="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在乡复原退伍军人生活补助</w:t>
      </w:r>
      <w:r w:rsidR="005A4D54">
        <w:rPr>
          <w:rFonts w:ascii="仿宋" w:eastAsia="仿宋" w:hAnsi="仿宋" w:hint="eastAsia"/>
          <w:sz w:val="32"/>
        </w:rPr>
        <w:t>22,061</w:t>
      </w:r>
      <w:r>
        <w:rPr>
          <w:rFonts w:ascii="仿宋" w:eastAsia="仿宋" w:hAnsi="仿宋" w:hint="eastAsia"/>
          <w:sz w:val="32"/>
        </w:rPr>
        <w:t>元，慰问敬老院5,000元，优抚事业单位支出</w:t>
      </w:r>
      <w:r w:rsidR="005A4D54">
        <w:rPr>
          <w:rFonts w:ascii="仿宋" w:eastAsia="仿宋" w:hAnsi="仿宋" w:hint="eastAsia"/>
          <w:sz w:val="32"/>
        </w:rPr>
        <w:t>22,061</w:t>
      </w:r>
      <w:r>
        <w:rPr>
          <w:rFonts w:ascii="仿宋" w:eastAsia="仿宋" w:hAnsi="仿宋" w:hint="eastAsia"/>
          <w:sz w:val="32"/>
        </w:rPr>
        <w:t>元，农村义务兵优待金</w:t>
      </w:r>
      <w:r w:rsidR="005A4D54">
        <w:rPr>
          <w:rFonts w:ascii="仿宋" w:eastAsia="仿宋" w:hAnsi="仿宋" w:hint="eastAsia"/>
          <w:sz w:val="32"/>
        </w:rPr>
        <w:t>83</w:t>
      </w:r>
      <w:r>
        <w:rPr>
          <w:rFonts w:ascii="仿宋" w:eastAsia="仿宋" w:hAnsi="仿宋" w:hint="eastAsia"/>
          <w:sz w:val="32"/>
        </w:rPr>
        <w:t>,</w:t>
      </w:r>
      <w:r w:rsidR="005A4D54">
        <w:rPr>
          <w:rFonts w:ascii="仿宋" w:eastAsia="仿宋" w:hAnsi="仿宋" w:hint="eastAsia"/>
          <w:sz w:val="32"/>
        </w:rPr>
        <w:t>153</w:t>
      </w:r>
      <w:r>
        <w:rPr>
          <w:rFonts w:ascii="仿宋" w:eastAsia="仿宋" w:hAnsi="仿宋" w:hint="eastAsia"/>
          <w:sz w:val="32"/>
        </w:rPr>
        <w:t>，计划生育宣传经费、奖励费</w:t>
      </w:r>
      <w:r w:rsidR="005A4D54">
        <w:rPr>
          <w:rFonts w:ascii="仿宋" w:eastAsia="仿宋" w:hAnsi="仿宋" w:hint="eastAsia"/>
          <w:sz w:val="32"/>
        </w:rPr>
        <w:t>135</w:t>
      </w:r>
      <w:r>
        <w:rPr>
          <w:rFonts w:ascii="仿宋" w:eastAsia="仿宋" w:hAnsi="仿宋" w:hint="eastAsia"/>
          <w:sz w:val="32"/>
        </w:rPr>
        <w:t>,</w:t>
      </w:r>
      <w:r w:rsidR="005A4D54">
        <w:rPr>
          <w:rFonts w:ascii="仿宋" w:eastAsia="仿宋" w:hAnsi="仿宋" w:hint="eastAsia"/>
          <w:sz w:val="32"/>
        </w:rPr>
        <w:t>670</w:t>
      </w:r>
      <w:r>
        <w:rPr>
          <w:rFonts w:ascii="仿宋" w:eastAsia="仿宋" w:hAnsi="仿宋" w:hint="eastAsia"/>
          <w:sz w:val="32"/>
        </w:rPr>
        <w:t>.00元，对村干部补贴、村级防疫员工资、村级保洁员工资及离任村干部</w:t>
      </w:r>
      <w:r>
        <w:rPr>
          <w:rFonts w:ascii="仿宋" w:eastAsia="仿宋" w:hAnsi="仿宋" w:hint="eastAsia"/>
          <w:sz w:val="32"/>
        </w:rPr>
        <w:lastRenderedPageBreak/>
        <w:t>补助等</w:t>
      </w:r>
      <w:r w:rsidR="005A4D54">
        <w:rPr>
          <w:rFonts w:ascii="仿宋" w:eastAsia="仿宋" w:hAnsi="仿宋" w:hint="eastAsia"/>
          <w:sz w:val="32"/>
        </w:rPr>
        <w:t>622</w:t>
      </w:r>
      <w:r w:rsidR="009E5901">
        <w:rPr>
          <w:rFonts w:ascii="仿宋" w:eastAsia="仿宋" w:hAnsi="仿宋" w:hint="eastAsia"/>
          <w:sz w:val="32"/>
        </w:rPr>
        <w:t>,</w:t>
      </w:r>
      <w:r w:rsidR="005A4D54">
        <w:rPr>
          <w:rFonts w:ascii="仿宋" w:eastAsia="仿宋" w:hAnsi="仿宋" w:hint="eastAsia"/>
          <w:sz w:val="32"/>
        </w:rPr>
        <w:t>640</w:t>
      </w:r>
      <w:r>
        <w:rPr>
          <w:rFonts w:ascii="仿宋" w:eastAsia="仿宋" w:hAnsi="仿宋" w:hint="eastAsia"/>
          <w:sz w:val="32"/>
        </w:rPr>
        <w:t>元。</w:t>
      </w:r>
    </w:p>
    <w:p w:rsidR="00344A26" w:rsidRDefault="00344A26">
      <w:pPr>
        <w:snapToGrid w:val="0"/>
        <w:spacing w:line="360" w:lineRule="auto"/>
        <w:ind w:left="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3.“资产负债简表”中行政事业单位 “其他应收款”、“其他应付款”等往来账款都是各部门专项款。</w:t>
      </w:r>
    </w:p>
    <w:p w:rsidR="00344A26" w:rsidRDefault="00344A26">
      <w:pPr>
        <w:snapToGrid w:val="0"/>
        <w:spacing w:line="360" w:lineRule="auto"/>
        <w:ind w:left="0" w:firstLine="640"/>
        <w:rPr>
          <w:rFonts w:ascii="仿宋" w:eastAsia="仿宋" w:hAnsi="仿宋" w:hint="eastAsia"/>
          <w:sz w:val="32"/>
        </w:rPr>
      </w:pPr>
      <w:r>
        <w:rPr>
          <w:rFonts w:ascii="仿宋" w:eastAsia="仿宋" w:hAnsi="仿宋" w:hint="eastAsia"/>
          <w:sz w:val="32"/>
        </w:rPr>
        <w:t>4.“三公”经费总额</w:t>
      </w:r>
      <w:r w:rsidR="005A4D54">
        <w:rPr>
          <w:rFonts w:ascii="仿宋" w:eastAsia="仿宋" w:hAnsi="仿宋" w:hint="eastAsia"/>
          <w:sz w:val="32"/>
        </w:rPr>
        <w:t>5.2</w:t>
      </w:r>
      <w:r>
        <w:rPr>
          <w:rFonts w:ascii="仿宋" w:eastAsia="仿宋" w:hAnsi="仿宋" w:hint="eastAsia"/>
          <w:sz w:val="32"/>
        </w:rPr>
        <w:t>万与上年</w:t>
      </w:r>
      <w:r w:rsidR="005A4D54">
        <w:rPr>
          <w:rFonts w:ascii="仿宋" w:eastAsia="仿宋" w:hAnsi="仿宋" w:hint="eastAsia"/>
          <w:sz w:val="32"/>
        </w:rPr>
        <w:t>6.9</w:t>
      </w:r>
      <w:r>
        <w:rPr>
          <w:rFonts w:ascii="仿宋" w:eastAsia="仿宋" w:hAnsi="仿宋" w:hint="eastAsia"/>
          <w:sz w:val="32"/>
        </w:rPr>
        <w:t>万元减少</w:t>
      </w:r>
      <w:r w:rsidR="005A4D54">
        <w:rPr>
          <w:rFonts w:ascii="仿宋" w:eastAsia="仿宋" w:hAnsi="仿宋" w:hint="eastAsia"/>
          <w:sz w:val="32"/>
        </w:rPr>
        <w:t>1.7</w:t>
      </w:r>
      <w:r>
        <w:rPr>
          <w:rFonts w:ascii="仿宋" w:eastAsia="仿宋" w:hAnsi="仿宋" w:hint="eastAsia"/>
          <w:sz w:val="32"/>
        </w:rPr>
        <w:t>万，</w:t>
      </w:r>
      <w:r w:rsidR="005303D9">
        <w:rPr>
          <w:rFonts w:ascii="仿宋" w:eastAsia="仿宋" w:hAnsi="仿宋" w:hint="eastAsia"/>
          <w:sz w:val="32"/>
        </w:rPr>
        <w:t>主要原因是</w:t>
      </w:r>
      <w:r>
        <w:rPr>
          <w:rFonts w:ascii="仿宋" w:eastAsia="仿宋" w:hAnsi="仿宋" w:hint="eastAsia"/>
          <w:sz w:val="32"/>
        </w:rPr>
        <w:t>公务用车运行维护费减少</w:t>
      </w:r>
      <w:r w:rsidR="009E5901">
        <w:rPr>
          <w:rFonts w:ascii="仿宋" w:eastAsia="仿宋" w:hAnsi="仿宋" w:hint="eastAsia"/>
          <w:sz w:val="32"/>
        </w:rPr>
        <w:t>1.2</w:t>
      </w:r>
      <w:r>
        <w:rPr>
          <w:rFonts w:ascii="仿宋" w:eastAsia="仿宋" w:hAnsi="仿宋" w:hint="eastAsia"/>
          <w:sz w:val="32"/>
        </w:rPr>
        <w:t>万，公务接待费减少</w:t>
      </w:r>
      <w:r w:rsidR="009E5901">
        <w:rPr>
          <w:rFonts w:ascii="仿宋" w:eastAsia="仿宋" w:hAnsi="仿宋" w:hint="eastAsia"/>
          <w:sz w:val="32"/>
        </w:rPr>
        <w:t>0.5万</w:t>
      </w:r>
      <w:r w:rsidR="005303D9">
        <w:rPr>
          <w:rFonts w:ascii="仿宋" w:eastAsia="仿宋" w:hAnsi="仿宋" w:hint="eastAsia"/>
          <w:sz w:val="32"/>
        </w:rPr>
        <w:t>，</w:t>
      </w:r>
      <w:r>
        <w:rPr>
          <w:rFonts w:ascii="仿宋" w:eastAsia="仿宋" w:hAnsi="仿宋" w:hint="eastAsia"/>
          <w:sz w:val="32"/>
        </w:rPr>
        <w:t>因公出国0次。</w:t>
      </w:r>
    </w:p>
    <w:p w:rsidR="00381FD0" w:rsidRDefault="00381FD0">
      <w:pPr>
        <w:snapToGrid w:val="0"/>
        <w:spacing w:line="360" w:lineRule="auto"/>
        <w:ind w:left="0" w:firstLine="640"/>
        <w:rPr>
          <w:rFonts w:hint="eastAsia"/>
          <w:color w:val="3C3C3C"/>
          <w:sz w:val="32"/>
          <w:shd w:val="clear" w:color="000000" w:fill="FFFFFF"/>
        </w:rPr>
      </w:pPr>
      <w:r>
        <w:rPr>
          <w:rFonts w:ascii="仿宋" w:eastAsia="仿宋" w:hAnsi="仿宋" w:hint="eastAsia"/>
          <w:sz w:val="32"/>
        </w:rPr>
        <w:t>5.收支增减变化，</w:t>
      </w:r>
      <w:r>
        <w:rPr>
          <w:rFonts w:hint="eastAsia"/>
          <w:color w:val="3C3C3C"/>
          <w:sz w:val="32"/>
          <w:shd w:val="clear" w:color="000000" w:fill="FFFFFF"/>
        </w:rPr>
        <w:t>2020年决算总收入1369.6万元，与上年</w:t>
      </w:r>
      <w:r w:rsidR="000604F8">
        <w:rPr>
          <w:rFonts w:hint="eastAsia"/>
          <w:color w:val="3C3C3C"/>
          <w:sz w:val="32"/>
          <w:shd w:val="clear" w:color="000000" w:fill="FFFFFF"/>
        </w:rPr>
        <w:t>1182.05对比增长187.55万元，原因加大税收征收力度；2020年部门决算总支出1369.6万元，与上年1182.05万元对比增加187.55万元，原因</w:t>
      </w:r>
      <w:r w:rsidR="001B2AA1">
        <w:rPr>
          <w:rFonts w:hint="eastAsia"/>
          <w:color w:val="3C3C3C"/>
          <w:sz w:val="32"/>
          <w:shd w:val="clear" w:color="000000" w:fill="FFFFFF"/>
        </w:rPr>
        <w:t>大型修缮支出增加，并且受</w:t>
      </w:r>
      <w:r w:rsidR="00C24448">
        <w:rPr>
          <w:rFonts w:hint="eastAsia"/>
          <w:color w:val="3C3C3C"/>
          <w:sz w:val="32"/>
          <w:shd w:val="clear" w:color="000000" w:fill="FFFFFF"/>
        </w:rPr>
        <w:t>新冠</w:t>
      </w:r>
      <w:r w:rsidR="000604F8">
        <w:rPr>
          <w:rFonts w:hint="eastAsia"/>
          <w:color w:val="3C3C3C"/>
          <w:sz w:val="32"/>
          <w:shd w:val="clear" w:color="000000" w:fill="FFFFFF"/>
        </w:rPr>
        <w:t>疫情等影响，项目支出加大。</w:t>
      </w:r>
    </w:p>
    <w:p w:rsidR="00C24448" w:rsidRPr="00C24448" w:rsidRDefault="00C24448">
      <w:pPr>
        <w:snapToGrid w:val="0"/>
        <w:spacing w:line="360" w:lineRule="auto"/>
        <w:ind w:left="0" w:firstLine="640"/>
        <w:rPr>
          <w:rFonts w:hint="eastAsia"/>
          <w:color w:val="3C3C3C"/>
          <w:sz w:val="32"/>
          <w:shd w:val="clear" w:color="000000" w:fill="FFFFFF"/>
        </w:rPr>
      </w:pPr>
      <w:r>
        <w:rPr>
          <w:rFonts w:hint="eastAsia"/>
          <w:color w:val="3C3C3C"/>
          <w:sz w:val="32"/>
          <w:shd w:val="clear" w:color="000000" w:fill="FFFFFF"/>
        </w:rPr>
        <w:t>6</w:t>
      </w:r>
      <w:r w:rsidR="00040766">
        <w:rPr>
          <w:rFonts w:hint="eastAsia"/>
          <w:color w:val="3C3C3C"/>
          <w:sz w:val="32"/>
          <w:shd w:val="clear" w:color="000000" w:fill="FFFFFF"/>
        </w:rPr>
        <w:t>.</w:t>
      </w:r>
      <w:r>
        <w:rPr>
          <w:rFonts w:hint="eastAsia"/>
          <w:color w:val="3C3C3C"/>
          <w:sz w:val="32"/>
          <w:shd w:val="clear" w:color="000000" w:fill="FFFFFF"/>
        </w:rPr>
        <w:t>2020年石桥子街道办事处履行一般行政事业管理职能，用一般公共</w:t>
      </w:r>
      <w:r w:rsidR="00E35FA6">
        <w:rPr>
          <w:rFonts w:hint="eastAsia"/>
          <w:color w:val="3C3C3C"/>
          <w:sz w:val="32"/>
          <w:shd w:val="clear" w:color="000000" w:fill="FFFFFF"/>
        </w:rPr>
        <w:t>预算安排的</w:t>
      </w:r>
      <w:r w:rsidR="00040766">
        <w:rPr>
          <w:rFonts w:hint="eastAsia"/>
          <w:color w:val="3C3C3C"/>
          <w:sz w:val="32"/>
          <w:shd w:val="clear" w:color="000000" w:fill="FFFFFF"/>
        </w:rPr>
        <w:t>机关运行经费</w:t>
      </w:r>
      <w:r w:rsidR="00BC1E2F">
        <w:rPr>
          <w:rFonts w:hint="eastAsia"/>
          <w:color w:val="3C3C3C"/>
          <w:sz w:val="32"/>
          <w:shd w:val="clear" w:color="000000" w:fill="FFFFFF"/>
        </w:rPr>
        <w:t>92.1</w:t>
      </w:r>
      <w:r w:rsidR="00E35FA6">
        <w:rPr>
          <w:rFonts w:hint="eastAsia"/>
          <w:color w:val="3C3C3C"/>
          <w:sz w:val="32"/>
          <w:shd w:val="clear" w:color="000000" w:fill="FFFFFF"/>
        </w:rPr>
        <w:t>万元，具体包括办公</w:t>
      </w:r>
      <w:r w:rsidR="0055306E">
        <w:rPr>
          <w:rFonts w:hint="eastAsia"/>
          <w:color w:val="3C3C3C"/>
          <w:sz w:val="32"/>
          <w:shd w:val="clear" w:color="000000" w:fill="FFFFFF"/>
        </w:rPr>
        <w:t>印刷费、</w:t>
      </w:r>
      <w:r w:rsidR="00E35FA6">
        <w:rPr>
          <w:rFonts w:hint="eastAsia"/>
          <w:color w:val="3C3C3C"/>
          <w:sz w:val="32"/>
          <w:shd w:val="clear" w:color="000000" w:fill="FFFFFF"/>
        </w:rPr>
        <w:t>水电费、邮电费、取暖费、交通费、差旅费等。</w:t>
      </w:r>
    </w:p>
    <w:p w:rsidR="00C24448" w:rsidRDefault="007C6254">
      <w:pPr>
        <w:snapToGrid w:val="0"/>
        <w:spacing w:line="360" w:lineRule="auto"/>
        <w:ind w:left="0" w:firstLine="640"/>
        <w:rPr>
          <w:rFonts w:ascii="仿宋" w:eastAsia="仿宋" w:hAnsi="仿宋" w:hint="eastAsia"/>
          <w:sz w:val="32"/>
        </w:rPr>
      </w:pPr>
      <w:r>
        <w:rPr>
          <w:rFonts w:ascii="仿宋" w:eastAsia="仿宋" w:hAnsi="仿宋" w:hint="eastAsia"/>
          <w:sz w:val="32"/>
        </w:rPr>
        <w:t>7</w:t>
      </w:r>
      <w:r w:rsidR="00953C0E">
        <w:rPr>
          <w:rFonts w:ascii="仿宋" w:eastAsia="仿宋" w:hAnsi="仿宋" w:hint="eastAsia"/>
          <w:sz w:val="32"/>
        </w:rPr>
        <w:t>.</w:t>
      </w:r>
      <w:r>
        <w:rPr>
          <w:rFonts w:ascii="仿宋" w:eastAsia="仿宋" w:hAnsi="仿宋" w:hint="eastAsia"/>
          <w:sz w:val="32"/>
        </w:rPr>
        <w:t>政府采购执行情况说明，2020年度石桥子街道办事处政府采购完全按照2020年度政府采购预算执行。</w:t>
      </w:r>
    </w:p>
    <w:p w:rsidR="00953C0E" w:rsidRDefault="00953C0E">
      <w:pPr>
        <w:snapToGrid w:val="0"/>
        <w:spacing w:line="360" w:lineRule="auto"/>
        <w:ind w:left="0" w:firstLine="640"/>
        <w:rPr>
          <w:rFonts w:ascii="仿宋" w:eastAsia="仿宋" w:hAnsi="仿宋" w:hint="eastAsia"/>
          <w:sz w:val="32"/>
        </w:rPr>
      </w:pPr>
      <w:r>
        <w:rPr>
          <w:rFonts w:ascii="仿宋" w:eastAsia="仿宋" w:hAnsi="仿宋" w:hint="eastAsia"/>
          <w:sz w:val="32"/>
        </w:rPr>
        <w:t>8.2020年，石桥子街道办事处国有资产合计</w:t>
      </w:r>
      <w:r w:rsidR="001B2AA1">
        <w:rPr>
          <w:rFonts w:ascii="仿宋" w:eastAsia="仿宋" w:hAnsi="仿宋" w:hint="eastAsia"/>
          <w:sz w:val="32"/>
        </w:rPr>
        <w:t>2071.7万元，其中流动资产1085万元，固定资产986.7万元（含办公用房、公务用车及其他资产）。</w:t>
      </w:r>
    </w:p>
    <w:p w:rsidR="001B2AA1" w:rsidRDefault="001B2AA1">
      <w:pPr>
        <w:snapToGrid w:val="0"/>
        <w:spacing w:line="360" w:lineRule="auto"/>
        <w:ind w:left="0" w:firstLine="640"/>
        <w:rPr>
          <w:rFonts w:ascii="仿宋" w:eastAsia="仿宋" w:hAnsi="仿宋" w:hint="eastAsia"/>
          <w:sz w:val="32"/>
        </w:rPr>
      </w:pPr>
      <w:r>
        <w:rPr>
          <w:rFonts w:ascii="仿宋" w:eastAsia="仿宋" w:hAnsi="仿宋" w:hint="eastAsia"/>
          <w:sz w:val="32"/>
        </w:rPr>
        <w:t>9.重点绩效评价结果等预算绩效情况说明：无。</w:t>
      </w:r>
    </w:p>
    <w:p w:rsidR="00344A26" w:rsidRDefault="00BC2D9D">
      <w:pPr>
        <w:snapToGrid w:val="0"/>
        <w:spacing w:line="360" w:lineRule="auto"/>
        <w:ind w:left="0"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 xml:space="preserve">                              </w:t>
      </w:r>
    </w:p>
    <w:sectPr w:rsidR="00344A26" w:rsidSect="00D86497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BAD" w:rsidRDefault="00393BAD">
      <w:r>
        <w:separator/>
      </w:r>
    </w:p>
  </w:endnote>
  <w:endnote w:type="continuationSeparator" w:id="0">
    <w:p w:rsidR="00393BAD" w:rsidRDefault="00393B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charset w:val="86"/>
    <w:family w:val="modern"/>
    <w:pitch w:val="default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A26" w:rsidRDefault="00D86497">
    <w:pPr>
      <w:tabs>
        <w:tab w:val="center" w:pos="4153"/>
        <w:tab w:val="right" w:pos="8306"/>
      </w:tabs>
      <w:snapToGrid w:val="0"/>
      <w:ind w:left="0" w:firstLine="0"/>
      <w:jc w:val="center"/>
      <w:rPr>
        <w:sz w:val="24"/>
      </w:rPr>
    </w:pPr>
    <w:r>
      <w:rPr>
        <w:sz w:val="24"/>
      </w:rPr>
      <w:fldChar w:fldCharType="begin"/>
    </w:r>
    <w:r w:rsidR="00344A26">
      <w:rPr>
        <w:sz w:val="24"/>
      </w:rPr>
      <w:instrText>PAGE</w:instrText>
    </w:r>
    <w:r>
      <w:rPr>
        <w:sz w:val="24"/>
      </w:rPr>
      <w:fldChar w:fldCharType="separate"/>
    </w:r>
    <w:r w:rsidR="00E477B4">
      <w:rPr>
        <w:noProof/>
        <w:sz w:val="24"/>
      </w:rPr>
      <w:t>3</w:t>
    </w:r>
    <w:r>
      <w:rPr>
        <w:sz w:val="24"/>
      </w:rPr>
      <w:fldChar w:fldCharType="end"/>
    </w:r>
  </w:p>
  <w:p w:rsidR="00344A26" w:rsidRDefault="00344A26">
    <w:pPr>
      <w:tabs>
        <w:tab w:val="center" w:pos="4153"/>
        <w:tab w:val="right" w:pos="8306"/>
      </w:tabs>
      <w:snapToGrid w:val="0"/>
      <w:ind w:left="0" w:firstLine="0"/>
      <w:jc w:val="right"/>
      <w:rPr>
        <w:rFonts w:ascii="Arial" w:hAnsi="Arial"/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BAD" w:rsidRDefault="00393BAD">
      <w:r>
        <w:separator/>
      </w:r>
    </w:p>
  </w:footnote>
  <w:footnote w:type="continuationSeparator" w:id="0">
    <w:p w:rsidR="00393BAD" w:rsidRDefault="00393B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A26" w:rsidRDefault="00344A26">
    <w:pPr>
      <w:tabs>
        <w:tab w:val="center" w:pos="4153"/>
        <w:tab w:val="right" w:pos="8306"/>
      </w:tabs>
      <w:snapToGrid w:val="0"/>
      <w:ind w:left="0" w:firstLine="0"/>
      <w:jc w:val="center"/>
      <w:rPr>
        <w:rFonts w:ascii="Times New Roman" w:hAnsi="Times New Roman"/>
        <w:sz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0000"/>
  <w:defaultTabStop w:val="420"/>
  <w:displayHorizontalDrawingGridEvery w:val="0"/>
  <w:displayVerticalDrawingGridEvery w:val="2"/>
  <w:noPunctuationKerning/>
  <w:characterSpacingControl w:val="compressPunctuation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4081"/>
    <w:rsid w:val="00040766"/>
    <w:rsid w:val="000604F8"/>
    <w:rsid w:val="001B2AA1"/>
    <w:rsid w:val="00215B24"/>
    <w:rsid w:val="002A64B3"/>
    <w:rsid w:val="00344A26"/>
    <w:rsid w:val="00381FD0"/>
    <w:rsid w:val="00393BAD"/>
    <w:rsid w:val="003E4081"/>
    <w:rsid w:val="005303D9"/>
    <w:rsid w:val="0055306E"/>
    <w:rsid w:val="005A4D54"/>
    <w:rsid w:val="00764BAA"/>
    <w:rsid w:val="007C6254"/>
    <w:rsid w:val="00953C0E"/>
    <w:rsid w:val="009E5901"/>
    <w:rsid w:val="00BC1E2F"/>
    <w:rsid w:val="00BC2D9D"/>
    <w:rsid w:val="00C24448"/>
    <w:rsid w:val="00D86497"/>
    <w:rsid w:val="00E35FA6"/>
    <w:rsid w:val="00E477B4"/>
    <w:rsid w:val="09F334C9"/>
    <w:rsid w:val="35C92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宋体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D86497"/>
    <w:pPr>
      <w:widowControl w:val="0"/>
      <w:ind w:left="25600" w:firstLine="4608"/>
      <w:jc w:val="both"/>
    </w:pPr>
  </w:style>
  <w:style w:type="paragraph" w:styleId="1">
    <w:name w:val="heading 1"/>
    <w:next w:val="a"/>
    <w:qFormat/>
    <w:rsid w:val="00D86497"/>
    <w:pPr>
      <w:wordWrap w:val="0"/>
      <w:spacing w:after="160"/>
      <w:ind w:left="1024"/>
      <w:jc w:val="both"/>
      <w:outlineLvl w:val="0"/>
    </w:pPr>
  </w:style>
  <w:style w:type="paragraph" w:styleId="2">
    <w:name w:val="heading 2"/>
    <w:next w:val="a"/>
    <w:qFormat/>
    <w:rsid w:val="00D86497"/>
    <w:pPr>
      <w:wordWrap w:val="0"/>
      <w:spacing w:after="160"/>
      <w:ind w:left="1024"/>
      <w:jc w:val="both"/>
      <w:outlineLvl w:val="1"/>
    </w:pPr>
  </w:style>
  <w:style w:type="paragraph" w:styleId="3">
    <w:name w:val="heading 3"/>
    <w:next w:val="a"/>
    <w:qFormat/>
    <w:rsid w:val="00D86497"/>
    <w:pPr>
      <w:wordWrap w:val="0"/>
      <w:spacing w:after="160"/>
      <w:ind w:left="1400" w:firstLine="1136"/>
      <w:jc w:val="both"/>
      <w:outlineLvl w:val="2"/>
    </w:pPr>
  </w:style>
  <w:style w:type="paragraph" w:styleId="4">
    <w:name w:val="heading 4"/>
    <w:next w:val="a"/>
    <w:qFormat/>
    <w:rsid w:val="00D86497"/>
    <w:pPr>
      <w:wordWrap w:val="0"/>
      <w:spacing w:after="160"/>
      <w:ind w:left="1600" w:firstLine="2160"/>
      <w:jc w:val="both"/>
      <w:outlineLvl w:val="3"/>
    </w:pPr>
  </w:style>
  <w:style w:type="paragraph" w:styleId="5">
    <w:name w:val="heading 5"/>
    <w:next w:val="a"/>
    <w:qFormat/>
    <w:rsid w:val="00D86497"/>
    <w:pPr>
      <w:wordWrap w:val="0"/>
      <w:spacing w:after="160"/>
      <w:ind w:left="1800" w:firstLine="1136"/>
      <w:jc w:val="both"/>
      <w:outlineLvl w:val="4"/>
    </w:pPr>
  </w:style>
  <w:style w:type="paragraph" w:styleId="6">
    <w:name w:val="heading 6"/>
    <w:next w:val="a"/>
    <w:qFormat/>
    <w:rsid w:val="00D86497"/>
    <w:pPr>
      <w:wordWrap w:val="0"/>
      <w:spacing w:after="160"/>
      <w:ind w:left="2000" w:firstLine="2160"/>
      <w:jc w:val="both"/>
      <w:outlineLvl w:val="5"/>
    </w:pPr>
  </w:style>
  <w:style w:type="paragraph" w:styleId="7">
    <w:name w:val="heading 7"/>
    <w:next w:val="a"/>
    <w:qFormat/>
    <w:rsid w:val="00D86497"/>
    <w:pPr>
      <w:wordWrap w:val="0"/>
      <w:spacing w:after="160"/>
      <w:ind w:left="2200" w:firstLine="1136"/>
      <w:jc w:val="both"/>
      <w:outlineLvl w:val="6"/>
    </w:pPr>
  </w:style>
  <w:style w:type="paragraph" w:styleId="8">
    <w:name w:val="heading 8"/>
    <w:next w:val="a"/>
    <w:qFormat/>
    <w:rsid w:val="00D86497"/>
    <w:pPr>
      <w:wordWrap w:val="0"/>
      <w:spacing w:after="160"/>
      <w:ind w:left="2400" w:firstLine="1136"/>
      <w:jc w:val="both"/>
      <w:outlineLvl w:val="7"/>
    </w:pPr>
  </w:style>
  <w:style w:type="paragraph" w:styleId="9">
    <w:name w:val="heading 9"/>
    <w:next w:val="a"/>
    <w:qFormat/>
    <w:rsid w:val="00D86497"/>
    <w:pPr>
      <w:wordWrap w:val="0"/>
      <w:spacing w:after="160"/>
      <w:ind w:left="2600" w:firstLine="11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qFormat/>
    <w:rsid w:val="00D86497"/>
    <w:rPr>
      <w:i/>
      <w:color w:val="auto"/>
      <w:sz w:val="21"/>
    </w:rPr>
  </w:style>
  <w:style w:type="character" w:styleId="a4">
    <w:name w:val="Strong"/>
    <w:qFormat/>
    <w:rsid w:val="00D86497"/>
    <w:rPr>
      <w:b/>
      <w:sz w:val="21"/>
    </w:rPr>
  </w:style>
  <w:style w:type="character" w:styleId="a5">
    <w:name w:val="Emphasis"/>
    <w:qFormat/>
    <w:rsid w:val="00D86497"/>
    <w:rPr>
      <w:i/>
      <w:sz w:val="21"/>
    </w:rPr>
  </w:style>
  <w:style w:type="character" w:styleId="a6">
    <w:name w:val="Intense Reference"/>
    <w:qFormat/>
    <w:rsid w:val="00D86497"/>
    <w:rPr>
      <w:b/>
      <w:color w:val="auto"/>
      <w:sz w:val="21"/>
    </w:rPr>
  </w:style>
  <w:style w:type="character" w:styleId="a7">
    <w:name w:val="Book Title"/>
    <w:qFormat/>
    <w:rsid w:val="00D86497"/>
    <w:rPr>
      <w:b/>
      <w:i/>
      <w:sz w:val="21"/>
    </w:rPr>
  </w:style>
  <w:style w:type="character" w:styleId="a8">
    <w:name w:val="Subtle Emphasis"/>
    <w:qFormat/>
    <w:rsid w:val="00D86497"/>
    <w:rPr>
      <w:i/>
      <w:color w:val="auto"/>
      <w:sz w:val="21"/>
    </w:rPr>
  </w:style>
  <w:style w:type="character" w:styleId="a9">
    <w:name w:val="Subtle Reference"/>
    <w:qFormat/>
    <w:rsid w:val="00D86497"/>
    <w:rPr>
      <w:color w:val="auto"/>
      <w:sz w:val="21"/>
    </w:rPr>
  </w:style>
  <w:style w:type="paragraph" w:styleId="aa">
    <w:name w:val="List Paragraph"/>
    <w:next w:val="a"/>
    <w:qFormat/>
    <w:rsid w:val="00D86497"/>
    <w:pPr>
      <w:wordWrap w:val="0"/>
      <w:ind w:left="1106"/>
      <w:jc w:val="both"/>
    </w:pPr>
  </w:style>
  <w:style w:type="paragraph" w:styleId="ab">
    <w:name w:val="Normal Indent"/>
    <w:next w:val="a"/>
    <w:rsid w:val="00D86497"/>
    <w:pPr>
      <w:wordWrap w:val="0"/>
      <w:ind w:left="1096"/>
      <w:jc w:val="both"/>
    </w:pPr>
  </w:style>
  <w:style w:type="paragraph" w:styleId="70">
    <w:name w:val="toc 7"/>
    <w:next w:val="a"/>
    <w:rsid w:val="00D86497"/>
    <w:pPr>
      <w:wordWrap w:val="0"/>
      <w:ind w:left="1101"/>
      <w:jc w:val="both"/>
    </w:pPr>
  </w:style>
  <w:style w:type="paragraph" w:styleId="20">
    <w:name w:val="toc 2"/>
    <w:next w:val="a"/>
    <w:rsid w:val="00D86497"/>
    <w:pPr>
      <w:wordWrap w:val="0"/>
      <w:ind w:left="1024"/>
      <w:jc w:val="both"/>
    </w:pPr>
  </w:style>
  <w:style w:type="paragraph" w:styleId="80">
    <w:name w:val="toc 8"/>
    <w:next w:val="a"/>
    <w:rsid w:val="00D86497"/>
    <w:pPr>
      <w:wordWrap w:val="0"/>
      <w:ind w:left="1270"/>
      <w:jc w:val="both"/>
    </w:pPr>
  </w:style>
  <w:style w:type="paragraph" w:styleId="50">
    <w:name w:val="toc 5"/>
    <w:next w:val="a"/>
    <w:rsid w:val="00D86497"/>
    <w:pPr>
      <w:wordWrap w:val="0"/>
      <w:ind w:left="1275"/>
      <w:jc w:val="both"/>
    </w:pPr>
  </w:style>
  <w:style w:type="paragraph" w:styleId="90">
    <w:name w:val="toc 9"/>
    <w:next w:val="a"/>
    <w:rsid w:val="00D86497"/>
    <w:pPr>
      <w:wordWrap w:val="0"/>
      <w:ind w:left="1183"/>
      <w:jc w:val="both"/>
    </w:pPr>
  </w:style>
  <w:style w:type="paragraph" w:styleId="30">
    <w:name w:val="toc 3"/>
    <w:next w:val="a"/>
    <w:rsid w:val="00D86497"/>
    <w:pPr>
      <w:wordWrap w:val="0"/>
      <w:ind w:left="1193"/>
      <w:jc w:val="both"/>
    </w:pPr>
  </w:style>
  <w:style w:type="paragraph" w:styleId="60">
    <w:name w:val="toc 6"/>
    <w:next w:val="a"/>
    <w:rsid w:val="00D86497"/>
    <w:pPr>
      <w:wordWrap w:val="0"/>
      <w:ind w:left="1188"/>
      <w:jc w:val="both"/>
    </w:pPr>
  </w:style>
  <w:style w:type="paragraph" w:styleId="ac">
    <w:name w:val="Subtitle"/>
    <w:next w:val="a"/>
    <w:qFormat/>
    <w:rsid w:val="00D86497"/>
    <w:pPr>
      <w:wordWrap w:val="0"/>
      <w:spacing w:after="60"/>
      <w:ind w:left="1024"/>
      <w:jc w:val="center"/>
    </w:pPr>
  </w:style>
  <w:style w:type="paragraph" w:styleId="40">
    <w:name w:val="toc 4"/>
    <w:next w:val="a"/>
    <w:rsid w:val="00D86497"/>
    <w:pPr>
      <w:wordWrap w:val="0"/>
      <w:ind w:left="1106"/>
      <w:jc w:val="both"/>
    </w:pPr>
  </w:style>
  <w:style w:type="paragraph" w:styleId="ad">
    <w:name w:val="Quote"/>
    <w:next w:val="a"/>
    <w:qFormat/>
    <w:rsid w:val="00D86497"/>
    <w:pPr>
      <w:wordWrap w:val="0"/>
      <w:spacing w:before="200" w:after="160"/>
      <w:ind w:left="3680" w:right="864"/>
      <w:jc w:val="center"/>
    </w:pPr>
    <w:rPr>
      <w:i/>
    </w:rPr>
  </w:style>
  <w:style w:type="paragraph" w:styleId="TOC">
    <w:name w:val="TOC Heading"/>
    <w:next w:val="a"/>
    <w:qFormat/>
    <w:rsid w:val="00D86497"/>
    <w:pPr>
      <w:wordWrap w:val="0"/>
      <w:ind w:left="2560"/>
    </w:pPr>
  </w:style>
  <w:style w:type="paragraph" w:styleId="ae">
    <w:name w:val="Intense Quote"/>
    <w:next w:val="a"/>
    <w:qFormat/>
    <w:rsid w:val="00D86497"/>
    <w:pPr>
      <w:wordWrap w:val="0"/>
      <w:spacing w:before="360" w:after="360"/>
      <w:ind w:left="3766" w:right="950"/>
      <w:jc w:val="center"/>
    </w:pPr>
    <w:rPr>
      <w:i/>
    </w:rPr>
  </w:style>
  <w:style w:type="paragraph" w:styleId="af">
    <w:name w:val="header"/>
    <w:basedOn w:val="a"/>
    <w:link w:val="Char"/>
    <w:rsid w:val="003E40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f"/>
    <w:rsid w:val="003E4081"/>
    <w:rPr>
      <w:sz w:val="18"/>
      <w:szCs w:val="18"/>
    </w:rPr>
  </w:style>
  <w:style w:type="paragraph" w:styleId="af0">
    <w:name w:val="footer"/>
    <w:basedOn w:val="a"/>
    <w:link w:val="Char0"/>
    <w:rsid w:val="003E40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f0"/>
    <w:rsid w:val="003E40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0173EB-E831-4AA6-A276-481357C7C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189</Words>
  <Characters>1078</Characters>
  <Application>Microsoft Office Word</Application>
  <DocSecurity>0</DocSecurity>
  <Lines>8</Lines>
  <Paragraphs>2</Paragraphs>
  <Notes>0</Notes>
  <ScaleCrop>false</ScaleCrop>
  <Company>微?中?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2014年本溪市溪湖区石桥子街道办事处部门决算填报说明</dc:title>
  <dc:subject/>
  <dc:creator>微软用户</dc:creator>
  <cp:keywords/>
  <cp:lastModifiedBy>Microsoft</cp:lastModifiedBy>
  <cp:revision>15</cp:revision>
  <dcterms:created xsi:type="dcterms:W3CDTF">2021-08-11T03:14:00Z</dcterms:created>
  <dcterms:modified xsi:type="dcterms:W3CDTF">2021-08-11T04:13:00Z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