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AB" w:rsidRDefault="005242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关于202</w:t>
      </w:r>
      <w:r w:rsidR="00A976E1">
        <w:rPr>
          <w:rFonts w:asciiTheme="majorEastAsia" w:eastAsiaTheme="majorEastAsia" w:hAnsiTheme="majorEastAsia"/>
          <w:sz w:val="44"/>
          <w:szCs w:val="44"/>
        </w:rPr>
        <w:t>0</w:t>
      </w:r>
      <w:r>
        <w:rPr>
          <w:rFonts w:asciiTheme="majorEastAsia" w:eastAsiaTheme="majorEastAsia" w:hAnsiTheme="majorEastAsia" w:hint="eastAsia"/>
          <w:sz w:val="44"/>
          <w:szCs w:val="44"/>
        </w:rPr>
        <w:t>年度本溪</w:t>
      </w:r>
      <w:r w:rsidR="00106DE4">
        <w:rPr>
          <w:rFonts w:asciiTheme="majorEastAsia" w:eastAsiaTheme="majorEastAsia" w:hAnsiTheme="majorEastAsia" w:hint="eastAsia"/>
          <w:sz w:val="44"/>
          <w:szCs w:val="44"/>
        </w:rPr>
        <w:t>高新</w:t>
      </w:r>
      <w:r w:rsidR="001227C4">
        <w:rPr>
          <w:rFonts w:asciiTheme="majorEastAsia" w:eastAsiaTheme="majorEastAsia" w:hAnsiTheme="majorEastAsia" w:hint="eastAsia"/>
          <w:sz w:val="44"/>
          <w:szCs w:val="44"/>
        </w:rPr>
        <w:t>区</w:t>
      </w:r>
      <w:r>
        <w:rPr>
          <w:rFonts w:asciiTheme="majorEastAsia" w:eastAsiaTheme="majorEastAsia" w:hAnsiTheme="majorEastAsia" w:hint="eastAsia"/>
          <w:sz w:val="44"/>
          <w:szCs w:val="44"/>
        </w:rPr>
        <w:t>政府性基金</w:t>
      </w:r>
    </w:p>
    <w:p w:rsidR="008A3DAB" w:rsidRDefault="0052420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预算收支决算的说明</w:t>
      </w:r>
    </w:p>
    <w:p w:rsidR="008A3DAB" w:rsidRDefault="008A3DAB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200B0" w:rsidRPr="00A200B0" w:rsidRDefault="00A200B0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 w:rsidRPr="00A200B0">
        <w:rPr>
          <w:rFonts w:ascii="仿宋" w:eastAsia="仿宋" w:hAnsi="仿宋" w:cs="Times New Roman" w:hint="eastAsia"/>
          <w:color w:val="000000"/>
          <w:sz w:val="32"/>
          <w:szCs w:val="32"/>
        </w:rPr>
        <w:t>全区</w:t>
      </w:r>
      <w:r w:rsidRPr="00A200B0">
        <w:rPr>
          <w:rFonts w:ascii="仿宋" w:eastAsia="仿宋" w:hAnsi="仿宋" w:cs="Times New Roman"/>
          <w:color w:val="000000"/>
          <w:sz w:val="32"/>
          <w:szCs w:val="32"/>
        </w:rPr>
        <w:t>政府性基金收入完成19.6亿元，</w:t>
      </w:r>
      <w:r w:rsidRPr="00A200B0"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 w:rsidRPr="00A200B0">
        <w:rPr>
          <w:rFonts w:ascii="仿宋" w:eastAsia="仿宋" w:hAnsi="仿宋" w:cs="Times New Roman"/>
          <w:color w:val="000000"/>
          <w:sz w:val="32"/>
          <w:szCs w:val="32"/>
        </w:rPr>
        <w:t>政府性基金支出完成23.1亿元。</w:t>
      </w:r>
    </w:p>
    <w:p w:rsidR="008A3DAB" w:rsidRDefault="00A200B0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 w:rsidRPr="00A200B0">
        <w:rPr>
          <w:rFonts w:ascii="仿宋" w:eastAsia="仿宋" w:hAnsi="仿宋" w:cs="Times New Roman" w:hint="eastAsia"/>
          <w:color w:val="000000"/>
          <w:sz w:val="32"/>
          <w:szCs w:val="32"/>
        </w:rPr>
        <w:t>全区</w:t>
      </w:r>
      <w:r w:rsidRPr="00A200B0">
        <w:rPr>
          <w:rFonts w:ascii="仿宋" w:eastAsia="仿宋" w:hAnsi="仿宋" w:cs="Times New Roman"/>
          <w:color w:val="000000"/>
          <w:sz w:val="32"/>
          <w:szCs w:val="32"/>
        </w:rPr>
        <w:t>政府性基金收入19.6亿元，加上上级补助0.1亿元、专项债券转贷收入6亿元，</w:t>
      </w:r>
      <w:r w:rsidRPr="00A200B0">
        <w:rPr>
          <w:rFonts w:ascii="仿宋" w:eastAsia="仿宋" w:hAnsi="仿宋" w:cs="Times New Roman" w:hint="eastAsia"/>
          <w:color w:val="000000"/>
          <w:sz w:val="32"/>
          <w:szCs w:val="32"/>
        </w:rPr>
        <w:t>调入资金0.</w:t>
      </w:r>
      <w:r w:rsidRPr="00A200B0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A200B0">
        <w:rPr>
          <w:rFonts w:ascii="仿宋" w:eastAsia="仿宋" w:hAnsi="仿宋" w:cs="Times New Roman" w:hint="eastAsia"/>
          <w:color w:val="000000"/>
          <w:sz w:val="32"/>
          <w:szCs w:val="32"/>
        </w:rPr>
        <w:t>亿元</w:t>
      </w:r>
      <w:r w:rsidRPr="00A200B0">
        <w:rPr>
          <w:rFonts w:ascii="仿宋" w:eastAsia="仿宋" w:hAnsi="仿宋" w:cs="Times New Roman"/>
          <w:color w:val="000000"/>
          <w:sz w:val="32"/>
          <w:szCs w:val="32"/>
        </w:rPr>
        <w:t>，收入总计为26.1亿元；政府性基金支出23.</w:t>
      </w:r>
      <w:bookmarkStart w:id="0" w:name="_GoBack"/>
      <w:bookmarkEnd w:id="0"/>
      <w:r w:rsidRPr="00A200B0">
        <w:rPr>
          <w:rFonts w:ascii="仿宋" w:eastAsia="仿宋" w:hAnsi="仿宋" w:cs="Times New Roman"/>
          <w:color w:val="000000"/>
          <w:sz w:val="32"/>
          <w:szCs w:val="32"/>
        </w:rPr>
        <w:t>1亿元，专项债券还本支出3亿元，支出总计为26.1亿元。</w:t>
      </w:r>
    </w:p>
    <w:p w:rsidR="008A3DAB" w:rsidRPr="00106DE4" w:rsidRDefault="008A3DAB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sectPr w:rsidR="008A3DAB" w:rsidRPr="00106DE4" w:rsidSect="008A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08" w:rsidRDefault="00524208" w:rsidP="001227C4">
      <w:r>
        <w:separator/>
      </w:r>
    </w:p>
  </w:endnote>
  <w:endnote w:type="continuationSeparator" w:id="0">
    <w:p w:rsidR="00524208" w:rsidRDefault="00524208" w:rsidP="001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08" w:rsidRDefault="00524208" w:rsidP="001227C4">
      <w:r>
        <w:separator/>
      </w:r>
    </w:p>
  </w:footnote>
  <w:footnote w:type="continuationSeparator" w:id="0">
    <w:p w:rsidR="00524208" w:rsidRDefault="00524208" w:rsidP="0012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0145D6"/>
    <w:rsid w:val="00106DE4"/>
    <w:rsid w:val="001227C4"/>
    <w:rsid w:val="001C29CC"/>
    <w:rsid w:val="0031484E"/>
    <w:rsid w:val="003D3F64"/>
    <w:rsid w:val="00524208"/>
    <w:rsid w:val="00565D55"/>
    <w:rsid w:val="0069578D"/>
    <w:rsid w:val="00776CA5"/>
    <w:rsid w:val="00867EA7"/>
    <w:rsid w:val="008A3DAB"/>
    <w:rsid w:val="00987E39"/>
    <w:rsid w:val="00A200B0"/>
    <w:rsid w:val="00A95DF7"/>
    <w:rsid w:val="00A976E1"/>
    <w:rsid w:val="00AE09C7"/>
    <w:rsid w:val="00B22E26"/>
    <w:rsid w:val="00B471E5"/>
    <w:rsid w:val="00C55135"/>
    <w:rsid w:val="00F34669"/>
    <w:rsid w:val="00FA421A"/>
    <w:rsid w:val="56EC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A3BA6C0-C363-4B04-B18A-D3E8C8CF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A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8A3DAB"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8A3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A3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2018-08-09T06:13:00Z</dcterms:created>
  <dcterms:modified xsi:type="dcterms:W3CDTF">2023-03-21T01:26:00Z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